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469.0" w:type="dxa"/>
        <w:jc w:val="left"/>
        <w:tblInd w:w="0.0" w:type="dxa"/>
        <w:tblLayout w:type="fixed"/>
        <w:tblLook w:val="0000"/>
      </w:tblPr>
      <w:tblGrid>
        <w:gridCol w:w="2490"/>
        <w:gridCol w:w="2490"/>
        <w:gridCol w:w="2489"/>
        <w:tblGridChange w:id="0">
          <w:tblGrid>
            <w:gridCol w:w="2490"/>
            <w:gridCol w:w="2490"/>
            <w:gridCol w:w="2489"/>
          </w:tblGrid>
        </w:tblGridChange>
      </w:tblGrid>
      <w:tr>
        <w:trPr>
          <w:cantSplit w:val="0"/>
          <w:trHeight w:val="6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618490" cy="664845"/>
                  <wp:effectExtent b="0" l="0" r="0" t="0"/>
                  <wp:docPr descr="Description: univ.tif" id="1027" name="image1.png"/>
                  <a:graphic>
                    <a:graphicData uri="http://schemas.openxmlformats.org/drawingml/2006/picture">
                      <pic:pic>
                        <pic:nvPicPr>
                          <pic:cNvPr descr="Description: univ.tif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490" cy="6648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167765" cy="788035"/>
                  <wp:effectExtent b="0" l="0" r="0" t="0"/>
                  <wp:docPr descr="Description: H:\لوجو الكلية الجديد.jpg" id="1028" name="image2.jpg"/>
                  <a:graphic>
                    <a:graphicData uri="http://schemas.openxmlformats.org/drawingml/2006/picture">
                      <pic:pic>
                        <pic:nvPicPr>
                          <pic:cNvPr descr="Description: H:\لوجو الكلية الجديد.jpg"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765" cy="7880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Brief CV of the members of the academic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Name: Gihan Mostafa Kamal Elbitar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Department: Public Relation &amp; Advertising.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degree:  Teaching Assistant at PR &amp; Advertising department Faculty of Mass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4- The title of the master’s thesis, the year and the entity it was obtained from: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M.A. degree in Communication with excellent grade entitled “The Implementation of Advertising Ethics in Advertising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0"/>
        </w:rPr>
        <w:t xml:space="preserve">Practises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in Egypt”, December 1997. Under the supervision of prof. Samy Abdelaziz and Assistant prof. Faten Rashad.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5- The title of the doctoral thesis the year and the entity it was obtained from: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Ph.D. degree in communication entitled “Advertising </w:t>
      </w:r>
      <w:r w:rsidDel="00000000" w:rsidR="00000000" w:rsidRPr="00000000">
        <w:rPr>
          <w:rFonts w:ascii="Sakkal Majalla" w:cs="Sakkal Majalla" w:eastAsia="Sakkal Majalla" w:hAnsi="Sakkal Majalla"/>
          <w:sz w:val="28"/>
          <w:szCs w:val="28"/>
          <w:rtl w:val="0"/>
        </w:rPr>
        <w:t xml:space="preserve">Practises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Consumer protection concept in Egypt”, Under the supervision of prof. Safwat Alaalem , Faculty of Mass Communication, Cairo  University, Nov 2009.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6- Courses taught in the Bachelor program: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Teaching courses in Arabic language at Faculty’s Arabic Department including: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Creativity in Advertisements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Media Strategies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International Advertising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Social Marketing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Writing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for Advertising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International Advertising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Sales Promotion Activities Course.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Introduction to Marketing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Informative Translation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Mass Communication studies, in foreign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Language for native Arabic speakers;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English language 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Planning Advertising Campaigns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Media Laws &amp; Regulations.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Advertising Laws &amp; Regulations.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Public Opinion course (Post Graduate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level).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Introduction to Mass Communication Theories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Teaching courses in Arabic language 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IMC: Integrated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Communication.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Mass Communication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Creativity in Advertising.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Introduction to Marketing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Informative Translation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Consumer Behaviour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Media Campaigns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7- The most important reference books issued to you benefiting from your academic research (no more than five books)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8- The five most recent academic researches that have been published: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9- The five most recent researches (Masters and Ph.D.) that I supervised: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10- The activities carried out in the faculty (other than teaching) and contribute to developing the educational process and serving students: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Member of the Quality Assurance unit @ faculty of Mass Communication, Cairo University (2012 -2016)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Member of Several NGO’S for Consumer Protection in Egypt,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2006 -2016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Chancellor for Egyptian Consumer Protection Agency (C P A),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2008 -2009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Member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28"/>
          <w:szCs w:val="28"/>
          <w:rtl w:val="0"/>
        </w:rPr>
        <w:t xml:space="preserve">of the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committee for International &amp;foreign affairs, Faculty of Mass Communication, Cairo University.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 Editor for several Articles in Egyptian journals, On the Consumer Protection, Advertising &amp; Society and advertising regulations topics.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11- The most important leading positions that have been held: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12- The most important local and international awards obtained, the year when awarded and the entity awarded them: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Contact means: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E-mail :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drgihanelbitar@gmail.com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Mobile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-01090055571</w:t>
      </w:r>
    </w:p>
    <w:sectPr>
      <w:pgSz w:h="16838" w:w="11906" w:orient="portrait"/>
      <w:pgMar w:bottom="851" w:top="851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U2VNrY23leVwY8hbL3e5W+4zeQ==">AMUW2mXf9HXHM/jlm5Vk+nzvrGFMx5EVK8u85OYGeybDEjFzk4nevUI2LOayyJNHQm/1x0XyxbO8mkGZ7h05k69K9l2Et0lli1/9sJlKjVNeMhxHu2dEXf4=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2022-01-09T07:15:00Z</dcterms:created>
  <dc:creator>Salma</dc:creator>
</cp:coreProperties>
</file>