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Name:  Hend Mohammed Mohammed Ali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Academic Department: Public Relation and Advertising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Academic degree: Teacher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The title of the master’s thesis, the year and the entity it was obtained from: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The Impact of Different Leadership Styles on the Efficiency of Internal Public Relations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0"/>
        </w:rPr>
        <w:t xml:space="preserve">Practises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 (2014)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 The title of the doctoral thesis, the year and the entity it was obtained from: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The relationship between the efficiency of the internal marketing of the brand, and the attitudes of customers towards it - a study on a sample of banks operating in Egypt (2020)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 Courses taught in the Bachelor program: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0"/>
        </w:rPr>
        <w:t xml:space="preserve">Organisational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 communication - media and social change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The most important reference books issued by the faculty member to benefit from his scientific research (a maximum of five books):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Strategic brand management - theoretical approaches and practical applications - (Cairo: Dar Al-Nahda Al-Arabiya, 2021, 1st edition).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The five most recent academic researches that have been published: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The challenges of marketing service brands through customer service centres affiliated with an external supplier. A qualitative study, The Scientific Journal of Public Relations and Advertising Research - Volume (2021), Issue (22).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  Recent research trends in internal marketing studies for a brand - a qualitative analytical study of the second level - 2020 - within the requirements for obtaining a PhD.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The development of scientific approaches to brand management - an analytical study -2020 - within the requirements for obtaining a PhD.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 The most recent five scientific thesis (Master's and Ph.D.) that have been supervised: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None.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Other activities of the member of the academic staff in order to develop the educational process and serve students other than the teaching activity: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Participation in the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0"/>
        </w:rPr>
        <w:t xml:space="preserve">organisation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 of the International Scientific Conference of the Faculty of Mass Communication, Cairo University 2021 in its 26th session.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Description of the advertising diploma courses - within the development of the regulations for postgraduate studies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 The most important leading positions that have been held: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Sakkal Majalla" w:cs="Sakkal Majalla" w:eastAsia="Sakkal Majalla" w:hAnsi="Sakkal Majall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u w:val="single"/>
          <w:vertAlign w:val="baseline"/>
          <w:rtl w:val="0"/>
        </w:rPr>
        <w:t xml:space="preserve">The most important local and international awards obtained, the year when awarded and the entity awarded them: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Mobile: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01154603097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Email address: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Sakkal Majalla" w:cs="Sakkal Majalla" w:eastAsia="Sakkal Majalla" w:hAnsi="Sakkal Majalla"/>
          <w:sz w:val="28"/>
          <w:szCs w:val="28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vertAlign w:val="baseline"/>
          <w:rtl w:val="0"/>
        </w:rPr>
        <w:t xml:space="preserve">hendmehamed@gmail.com</w:t>
      </w:r>
    </w:p>
    <w:p w:rsidR="00000000" w:rsidDel="00000000" w:rsidP="00000000" w:rsidRDefault="00000000" w:rsidRPr="00000000" w14:paraId="0000001C">
      <w:pPr>
        <w:rPr>
          <w:rFonts w:ascii="Sakkal Majalla" w:cs="Sakkal Majalla" w:eastAsia="Sakkal Majalla" w:hAnsi="Sakkal Majall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pfHG8gKKxH+O22UITO+UOx2lvQ==">AMUW2mUS5jqIE3q9G94r++DbpOK9DKA2igxIpRe1voeYotfH/PK05v3BlyP25pv6O6B6Vpgqj+uavx7imcWHhW/oMOsfSOxjwLP/ux3pn8gpMLTXxdc1lcA=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2021-12-12T07:32:00Z</dcterms:created>
  <dc:creator>Salma</dc:creator>
</cp:coreProperties>
</file>